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4A6" w:rsidRDefault="00F844A6">
      <w:r>
        <w:t>В соответствии  учителю-дефектологу предъявляются</w:t>
      </w:r>
    </w:p>
    <w:p w:rsidR="00F844A6" w:rsidRDefault="00F844A6">
      <w:r>
        <w:t>требования к уровню профессиональной подготовки, к трудовым действиям,</w:t>
      </w:r>
    </w:p>
    <w:p w:rsidR="00F844A6" w:rsidRDefault="00F844A6">
      <w:r>
        <w:t>куда включены в том числе, отбор и использование в организации работы</w:t>
      </w:r>
    </w:p>
    <w:p w:rsidR="00F844A6" w:rsidRDefault="00F844A6">
      <w:r>
        <w:t>методов коррекционно-развивающего обучения и воспитания обучающихся,</w:t>
      </w:r>
    </w:p>
    <w:p w:rsidR="00F844A6" w:rsidRDefault="00F844A6">
      <w:r>
        <w:t>программно-методических и учебно-дидактических материалов в соответствии</w:t>
      </w:r>
    </w:p>
    <w:p w:rsidR="00F844A6" w:rsidRDefault="00F844A6">
      <w:r>
        <w:t>с потребностями детей, а также требования, предъявляемые к необходимым</w:t>
      </w:r>
    </w:p>
    <w:p w:rsidR="00F844A6" w:rsidRDefault="00F844A6">
      <w:r>
        <w:t>знаниям и умениям.</w:t>
      </w:r>
    </w:p>
    <w:p w:rsidR="00F844A6" w:rsidRDefault="00F844A6">
      <w:r>
        <w:t>Каждому ребёнку с ОВЗ, не зависимо от тяжести состояния, необходимо освоение, формирование и совершенствование такого понятия, как математические представления. Ввиду тяжести освоения даже элементарного понятия счёта, числа, количества, ребёнку необходима помощь педагога. На занятиях, в игровой форме я формирую и развиваю математические представления. Для более успешного и интересного усвоения материала использую различные подходы и дидактические материалы.</w:t>
      </w:r>
    </w:p>
    <w:p w:rsidR="00F844A6" w:rsidRDefault="00F844A6">
      <w:r>
        <w:t>Как известно, у детей с ОВЗ плохо развито тактильное восприятие, мелкая моторика. В связи с этим, в коррекционно – развивающей  работе, в том числе на занятиях по развитию математических представлений, полезно и продуктивно использовать различные счётные материалы, в том числе и природные (жёлуди, каштаны, ракушки, шишки и т.д.), а так же различные крупы. Детям нравится сортировать предметы, которые необходимо «найти», например,  в ёмкости с фасолью или сухим горохом. На подносе с рассыпанной манной крупой (либо с мелким морским песком), интересно и полезно рисовать геометрические фигуры по инструкции либо по образцу, а так же цифры, выложив затем контур цветными камешками или небольшими ракушками.</w:t>
      </w:r>
    </w:p>
    <w:p w:rsidR="00F844A6" w:rsidRDefault="00F844A6"/>
    <w:p w:rsidR="00F844A6" w:rsidRDefault="00F844A6"/>
    <w:sectPr w:rsidR="00F844A6" w:rsidSect="00F844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4A6" w:rsidRDefault="00F844A6" w:rsidP="00F844A6">
      <w:r>
        <w:separator/>
      </w:r>
    </w:p>
  </w:endnote>
  <w:endnote w:type="continuationSeparator" w:id="0">
    <w:p w:rsidR="00F844A6" w:rsidRDefault="00F844A6" w:rsidP="00F844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 w:rsidRDefault="00F844A6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 w:rsidRDefault="00F844A6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 w:rsidRDefault="00F844A6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4A6" w:rsidRDefault="00F844A6" w:rsidP="00F844A6">
      <w:r>
        <w:separator/>
      </w:r>
    </w:p>
  </w:footnote>
  <w:footnote w:type="continuationSeparator" w:id="0">
    <w:p w:rsidR="00F844A6" w:rsidRDefault="00F844A6" w:rsidP="00F844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 w:rsidRDefault="00F844A6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 w:rsidRDefault="00F844A6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4A6" w:rsidRDefault="00F844A6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44A6"/>
    <w:rsid w:val="00F844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4A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4A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4A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844A6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844A6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844A6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844A6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